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DD0" w:rsidRDefault="004024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Уважаемый работодатель!</w:t>
      </w:r>
    </w:p>
    <w:p w:rsidR="00BD0DD0" w:rsidRDefault="00BD0D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 перечнем поручений Президента Российской Федерации В.В. Путина Министерство труда и социальной защиты Российской Федерации проводит Всероссийский опрос работодателей с целью формирования прогноза потребности экономики в кадрах на период 2027-2033 годов.</w:t>
      </w:r>
    </w:p>
    <w:p w:rsidR="00AA76F6" w:rsidRDefault="00AA76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Опрос проводится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 1 апреля по 1 июня 2026 года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  <w:t xml:space="preserve">цифровой платформе ФГБУ «ВНИИ труда» Минтруда России по ссылке: </w:t>
      </w:r>
      <w:hyperlink r:id="rId8" w:history="1">
        <w:r w:rsidR="00AA76F6" w:rsidRPr="00484C32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</w:rPr>
          <w:t>https://prognoz.vcot.info</w:t>
        </w:r>
      </w:hyperlink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  <w:t>.</w:t>
      </w:r>
    </w:p>
    <w:p w:rsidR="00AA76F6" w:rsidRDefault="00AA76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D0DD0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период проведения опроса у работодателей есть возможность пройти бесплатные обучающие курсы по вопросам заполнения анкеты, формирования кадрового прогноза, применения классификаторов в сфере труда и образования на платформе по ссылке: </w:t>
      </w:r>
      <w:hyperlink r:id="rId9" w:history="1">
        <w:r w:rsidR="00AA76F6" w:rsidRPr="00484C32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</w:rPr>
          <w:t>https://edu-hr-prognoz.vcot.info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A76F6" w:rsidRDefault="00AA76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организации под именем ответственного работника регистрируется один личный кабинет. Для прохождения опроса рекомендуется привлекать работников кадровых подразделений или руководителей, ответственных за среднесрочное и долгосрочное планирование деятельности организации.</w:t>
      </w:r>
    </w:p>
    <w:p w:rsidR="00AA76F6" w:rsidRDefault="00AA76F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успешной регистрации личного кабинета появляется оповещение «Учетная запись создана успешно», и на адрес электронной почты направляется ссылка для подтверждения правильности указанной почты. Данная ссылка является входом в личный кабинет и сохраняется на период проведения опроса.</w:t>
      </w:r>
    </w:p>
    <w:p w:rsidR="00AA76F6" w:rsidRDefault="00AA76F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официальном ресурсе ФГБУ «ВНИИ труда» Минтруда России по ссылке: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https://info.vcot.info, </w:t>
      </w:r>
      <w:r>
        <w:rPr>
          <w:rFonts w:ascii="Times New Roman" w:eastAsia="Times New Roman" w:hAnsi="Times New Roman" w:cs="Times New Roman"/>
          <w:sz w:val="28"/>
          <w:szCs w:val="28"/>
        </w:rPr>
        <w:t>доступна автоматизированная система подбора кодов начальной группы занятий по ОКЗ и кодов по ОКПДТР для должностей/профессий в штатном расписании.</w:t>
      </w:r>
    </w:p>
    <w:p w:rsidR="00AA76F6" w:rsidRDefault="00AA76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0DD0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работодателей предусмотрена консультационная поддержка по заполнению анкеты в личном кабинете на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</w:rPr>
        <w:t xml:space="preserve">цифровой платформе </w:t>
      </w:r>
      <w:r>
        <w:rPr>
          <w:rFonts w:ascii="Times New Roman" w:eastAsia="Times New Roman" w:hAnsi="Times New Roman" w:cs="Times New Roman"/>
          <w:sz w:val="28"/>
          <w:szCs w:val="28"/>
        </w:rPr>
        <w:t>и через региональный контакт-центр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рабочие дни с 9.00 часов до 18.00 часов по местному времени </w:t>
      </w:r>
      <w:r>
        <w:rPr>
          <w:rFonts w:ascii="Times New Roman" w:eastAsia="Times New Roman" w:hAnsi="Times New Roman" w:cs="Times New Roman"/>
          <w:sz w:val="28"/>
          <w:szCs w:val="28"/>
        </w:rPr>
        <w:t>по телефонам: (383) 238-76-92, (383) 238-75-81, (383) 238-75-87, (383) 349-94-47 (доб. 2251), (383) 349-94-47 (доб. 2260).</w:t>
      </w: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Default="004024D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24D3" w:rsidRPr="004024D3" w:rsidRDefault="004024D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4024D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Контактные телефоны</w:t>
      </w:r>
    </w:p>
    <w:bookmarkEnd w:id="0"/>
    <w:p w:rsidR="004024D3" w:rsidRDefault="004024D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24D3">
        <w:rPr>
          <w:rFonts w:ascii="Times New Roman" w:eastAsia="Times New Roman" w:hAnsi="Times New Roman" w:cs="Times New Roman"/>
          <w:b/>
          <w:sz w:val="28"/>
          <w:szCs w:val="28"/>
        </w:rPr>
        <w:t>для сотрудничества с ГАПОУ НСО</w:t>
      </w:r>
    </w:p>
    <w:p w:rsidR="004024D3" w:rsidRDefault="004024D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24D3">
        <w:rPr>
          <w:rFonts w:ascii="Times New Roman" w:eastAsia="Times New Roman" w:hAnsi="Times New Roman" w:cs="Times New Roman"/>
          <w:b/>
          <w:sz w:val="28"/>
          <w:szCs w:val="28"/>
        </w:rPr>
        <w:t xml:space="preserve"> «Новосибирский колледж печати и информационных технологий</w:t>
      </w:r>
    </w:p>
    <w:p w:rsidR="004024D3" w:rsidRDefault="004024D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12"/>
        <w:tblW w:w="9747" w:type="dxa"/>
        <w:tblLook w:val="04A0" w:firstRow="1" w:lastRow="0" w:firstColumn="1" w:lastColumn="0" w:noHBand="0" w:noVBand="1"/>
      </w:tblPr>
      <w:tblGrid>
        <w:gridCol w:w="1195"/>
        <w:gridCol w:w="2209"/>
        <w:gridCol w:w="3583"/>
        <w:gridCol w:w="2760"/>
      </w:tblGrid>
      <w:tr w:rsidR="004024D3" w:rsidRPr="004024D3" w:rsidTr="00E65635">
        <w:tc>
          <w:tcPr>
            <w:tcW w:w="1210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212" w:type="dxa"/>
          </w:tcPr>
          <w:p w:rsidR="004024D3" w:rsidRPr="004024D3" w:rsidRDefault="004024D3" w:rsidP="004024D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Звягина </w:t>
            </w:r>
          </w:p>
          <w:p w:rsidR="004024D3" w:rsidRPr="004024D3" w:rsidRDefault="004024D3" w:rsidP="004024D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Татьяна Александровна</w:t>
            </w:r>
          </w:p>
        </w:tc>
        <w:tc>
          <w:tcPr>
            <w:tcW w:w="3602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723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314-54-06</w:t>
            </w:r>
          </w:p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приемная</w:t>
            </w:r>
          </w:p>
          <w:p w:rsidR="004024D3" w:rsidRPr="004024D3" w:rsidRDefault="005D7B4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0" w:history="1">
              <w:r w:rsidR="004024D3" w:rsidRPr="004024D3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nkpit@edu54.ru</w:t>
              </w:r>
            </w:hyperlink>
            <w:r w:rsidR="004024D3"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024D3" w:rsidRPr="004024D3" w:rsidTr="00E65635">
        <w:tc>
          <w:tcPr>
            <w:tcW w:w="1210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212" w:type="dxa"/>
          </w:tcPr>
          <w:p w:rsidR="004024D3" w:rsidRPr="004024D3" w:rsidRDefault="004024D3" w:rsidP="00A67F3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Докшина </w:t>
            </w:r>
          </w:p>
          <w:p w:rsidR="004024D3" w:rsidRPr="004024D3" w:rsidRDefault="004024D3" w:rsidP="00A67F3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Татьяна Владимировна</w:t>
            </w:r>
          </w:p>
        </w:tc>
        <w:tc>
          <w:tcPr>
            <w:tcW w:w="3602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Заместитель директора по учебно-производственной работе</w:t>
            </w:r>
          </w:p>
        </w:tc>
        <w:tc>
          <w:tcPr>
            <w:tcW w:w="2723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314-54-06</w:t>
            </w:r>
          </w:p>
          <w:p w:rsidR="004024D3" w:rsidRPr="004024D3" w:rsidRDefault="004024D3" w:rsidP="00A67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024D3" w:rsidRPr="004024D3" w:rsidRDefault="004024D3" w:rsidP="00A67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89232340077</w:t>
            </w:r>
          </w:p>
          <w:p w:rsidR="004024D3" w:rsidRDefault="005D7B43" w:rsidP="00A67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1" w:history="1">
              <w:r w:rsidR="004024D3" w:rsidRPr="004024D3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gtnsk@bk.ru</w:t>
              </w:r>
            </w:hyperlink>
            <w:r w:rsidR="004024D3"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024D3" w:rsidRPr="004024D3" w:rsidRDefault="004024D3" w:rsidP="00A67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024D3" w:rsidRPr="004024D3" w:rsidTr="00E65635">
        <w:tc>
          <w:tcPr>
            <w:tcW w:w="1210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212" w:type="dxa"/>
          </w:tcPr>
          <w:p w:rsidR="004024D3" w:rsidRDefault="004024D3" w:rsidP="004024D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Усенкова</w:t>
            </w:r>
          </w:p>
          <w:p w:rsidR="004024D3" w:rsidRPr="004024D3" w:rsidRDefault="004024D3" w:rsidP="004024D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Елена Владимировна</w:t>
            </w:r>
          </w:p>
        </w:tc>
        <w:tc>
          <w:tcPr>
            <w:tcW w:w="3602" w:type="dxa"/>
          </w:tcPr>
          <w:p w:rsid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 учебной и производственной практикой</w:t>
            </w:r>
          </w:p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314-54-06</w:t>
            </w:r>
          </w:p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024D3" w:rsidRPr="004024D3" w:rsidRDefault="005D7B4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2" w:history="1">
              <w:r w:rsidR="004024D3" w:rsidRPr="004024D3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praktika.ngtp@mail.ru</w:t>
              </w:r>
            </w:hyperlink>
            <w:r w:rsidR="004024D3"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024D3" w:rsidRPr="004024D3" w:rsidTr="00E65635">
        <w:tc>
          <w:tcPr>
            <w:tcW w:w="1210" w:type="dxa"/>
          </w:tcPr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212" w:type="dxa"/>
          </w:tcPr>
          <w:p w:rsidR="004024D3" w:rsidRPr="004024D3" w:rsidRDefault="004024D3" w:rsidP="00422CF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Карпова </w:t>
            </w:r>
          </w:p>
          <w:p w:rsidR="004024D3" w:rsidRPr="004024D3" w:rsidRDefault="004024D3" w:rsidP="00422CF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Наталья </w:t>
            </w:r>
          </w:p>
          <w:p w:rsidR="004024D3" w:rsidRPr="004024D3" w:rsidRDefault="004024D3" w:rsidP="00422CF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Валерьевна</w:t>
            </w:r>
          </w:p>
        </w:tc>
        <w:tc>
          <w:tcPr>
            <w:tcW w:w="3602" w:type="dxa"/>
          </w:tcPr>
          <w:p w:rsid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 отделением дополнительного профессионального образования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4024D3" w:rsidRPr="004024D3" w:rsidRDefault="004024D3" w:rsidP="004024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024D3">
              <w:rPr>
                <w:rFonts w:ascii="Times New Roman" w:eastAsia="Calibri" w:hAnsi="Times New Roman" w:cs="Times New Roman"/>
                <w:sz w:val="28"/>
                <w:szCs w:val="28"/>
              </w:rPr>
              <w:t>секретарь Отраслевого совета</w:t>
            </w:r>
          </w:p>
        </w:tc>
        <w:tc>
          <w:tcPr>
            <w:tcW w:w="2723" w:type="dxa"/>
          </w:tcPr>
          <w:p w:rsidR="004024D3" w:rsidRPr="004024D3" w:rsidRDefault="004024D3" w:rsidP="00422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363-79-63</w:t>
            </w:r>
          </w:p>
          <w:p w:rsidR="004024D3" w:rsidRPr="004024D3" w:rsidRDefault="004024D3" w:rsidP="00422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024D3" w:rsidRPr="004024D3" w:rsidRDefault="004024D3" w:rsidP="00422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89133709080</w:t>
            </w:r>
          </w:p>
          <w:p w:rsidR="004024D3" w:rsidRPr="004024D3" w:rsidRDefault="005D7B43" w:rsidP="00422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13" w:history="1">
              <w:r w:rsidR="004024D3" w:rsidRPr="004024D3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/>
                </w:rPr>
                <w:t>pu27nv@mail.ru</w:t>
              </w:r>
            </w:hyperlink>
            <w:r w:rsidR="004024D3" w:rsidRPr="0040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4024D3" w:rsidRDefault="004024D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D7B43" w:rsidRDefault="005D7B4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D7B43" w:rsidRDefault="005D7B4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D7B43" w:rsidRPr="004024D3" w:rsidRDefault="005D7B43" w:rsidP="004024D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1DA12B" wp14:editId="56BCCB02">
            <wp:extent cx="2984023" cy="3884229"/>
            <wp:effectExtent l="0" t="0" r="6985" b="2540"/>
            <wp:docPr id="15995475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547597" name=""/>
                    <pic:cNvPicPr/>
                  </pic:nvPicPr>
                  <pic:blipFill rotWithShape="1">
                    <a:blip r:embed="rId14"/>
                    <a:srcRect l="42811" t="35633" r="42839" b="31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543" cy="3914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D7B43" w:rsidRPr="004024D3">
      <w:pgSz w:w="11906" w:h="16838"/>
      <w:pgMar w:top="1134" w:right="567" w:bottom="1134" w:left="1417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DD0" w:rsidRDefault="004024D3">
      <w:pPr>
        <w:spacing w:after="0" w:line="240" w:lineRule="auto"/>
      </w:pPr>
      <w:r>
        <w:separator/>
      </w:r>
    </w:p>
  </w:endnote>
  <w:endnote w:type="continuationSeparator" w:id="0">
    <w:p w:rsidR="00BD0DD0" w:rsidRDefault="00402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Devanagari">
    <w:altName w:val="DejaVu Sans Condensed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DD0" w:rsidRDefault="004024D3">
      <w:pPr>
        <w:spacing w:after="0" w:line="240" w:lineRule="auto"/>
      </w:pPr>
      <w:r>
        <w:separator/>
      </w:r>
    </w:p>
  </w:footnote>
  <w:footnote w:type="continuationSeparator" w:id="0">
    <w:p w:rsidR="00BD0DD0" w:rsidRDefault="004024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DD0"/>
    <w:rsid w:val="004024D3"/>
    <w:rsid w:val="005D7B43"/>
    <w:rsid w:val="00AA76F6"/>
    <w:rsid w:val="00BD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563C1" w:themeColor="hyperlink"/>
      <w:u w:val="single"/>
    </w:rPr>
  </w:style>
  <w:style w:type="character" w:styleId="a4">
    <w:name w:val="footnote reference"/>
    <w:basedOn w:val="a0"/>
    <w:uiPriority w:val="99"/>
    <w:unhideWhenUsed/>
    <w:rPr>
      <w:vertAlign w:val="superscript"/>
    </w:rPr>
  </w:style>
  <w:style w:type="character" w:styleId="a5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-">
    <w:name w:val="Интернет-ссылка"/>
    <w:uiPriority w:val="99"/>
    <w:unhideWhenUsed/>
    <w:rPr>
      <w:color w:val="0563C1" w:themeColor="hyperlink"/>
      <w:u w:val="single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a8">
    <w:name w:val="Название объекта Знак"/>
    <w:link w:val="a9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a">
    <w:name w:val="Посещённая гиперссылка"/>
    <w:rPr>
      <w:color w:val="800000"/>
      <w:u w:val="single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Tahoma" w:hAnsi="Liberation Sans" w:cs="Droid Sans Devanagari"/>
      <w:sz w:val="28"/>
      <w:szCs w:val="28"/>
    </w:rPr>
  </w:style>
  <w:style w:type="paragraph" w:styleId="ac">
    <w:name w:val="Body Text"/>
    <w:basedOn w:val="a"/>
    <w:pPr>
      <w:spacing w:after="140"/>
    </w:pPr>
  </w:style>
  <w:style w:type="paragraph" w:styleId="ad">
    <w:name w:val="List"/>
    <w:basedOn w:val="ac"/>
    <w:rPr>
      <w:rFonts w:cs="Droid Sans Devanagari"/>
    </w:rPr>
  </w:style>
  <w:style w:type="paragraph" w:styleId="a9">
    <w:name w:val="caption"/>
    <w:basedOn w:val="a"/>
    <w:link w:val="a8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paragraph" w:styleId="ae">
    <w:name w:val="index heading"/>
    <w:basedOn w:val="a"/>
    <w:qFormat/>
    <w:pPr>
      <w:suppressLineNumbers/>
    </w:pPr>
    <w:rPr>
      <w:rFonts w:cs="Droid Sans Devanagari"/>
    </w:rPr>
  </w:style>
  <w:style w:type="paragraph" w:styleId="50">
    <w:name w:val="toc 5"/>
    <w:basedOn w:val="a"/>
    <w:next w:val="a"/>
    <w:uiPriority w:val="39"/>
    <w:unhideWhenUsed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pPr>
      <w:spacing w:after="57"/>
      <w:ind w:left="2268"/>
    </w:pPr>
  </w:style>
  <w:style w:type="paragraph" w:styleId="af">
    <w:name w:val="Title"/>
    <w:basedOn w:val="a"/>
    <w:uiPriority w:val="10"/>
    <w:qFormat/>
    <w:pPr>
      <w:spacing w:before="300"/>
      <w:contextualSpacing/>
    </w:pPr>
    <w:rPr>
      <w:sz w:val="48"/>
      <w:szCs w:val="48"/>
    </w:rPr>
  </w:style>
  <w:style w:type="paragraph" w:styleId="af0">
    <w:name w:val="Subtitle"/>
    <w:basedOn w:val="a"/>
    <w:uiPriority w:val="11"/>
    <w:qFormat/>
    <w:pPr>
      <w:spacing w:before="200"/>
    </w:pPr>
    <w:rPr>
      <w:sz w:val="24"/>
      <w:szCs w:val="24"/>
    </w:rPr>
  </w:style>
  <w:style w:type="paragraph" w:styleId="20">
    <w:name w:val="Quote"/>
    <w:basedOn w:val="a"/>
    <w:uiPriority w:val="29"/>
    <w:qFormat/>
    <w:pPr>
      <w:ind w:left="720" w:right="720"/>
    </w:pPr>
    <w:rPr>
      <w:i/>
    </w:rPr>
  </w:style>
  <w:style w:type="paragraph" w:styleId="af1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4">
    <w:name w:val="foot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5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f6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paragraph" w:styleId="10">
    <w:name w:val="toc 1"/>
    <w:basedOn w:val="a"/>
    <w:uiPriority w:val="39"/>
    <w:unhideWhenUsed/>
    <w:pPr>
      <w:spacing w:after="57"/>
    </w:pPr>
  </w:style>
  <w:style w:type="paragraph" w:styleId="21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af7">
    <w:name w:val="TOC Heading"/>
    <w:uiPriority w:val="39"/>
    <w:unhideWhenUsed/>
    <w:qFormat/>
    <w:pPr>
      <w:spacing w:after="200" w:line="276" w:lineRule="auto"/>
    </w:pPr>
    <w:rPr>
      <w:sz w:val="22"/>
    </w:rPr>
  </w:style>
  <w:style w:type="paragraph" w:styleId="af8">
    <w:name w:val="table of figures"/>
    <w:basedOn w:val="a"/>
    <w:uiPriority w:val="99"/>
    <w:unhideWhenUsed/>
    <w:qFormat/>
    <w:pPr>
      <w:spacing w:after="0"/>
    </w:pPr>
  </w:style>
  <w:style w:type="paragraph" w:styleId="af9">
    <w:name w:val="No Spacing"/>
    <w:basedOn w:val="a"/>
    <w:uiPriority w:val="1"/>
    <w:qFormat/>
    <w:pPr>
      <w:spacing w:after="0" w:line="240" w:lineRule="auto"/>
    </w:p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paragraph" w:customStyle="1" w:styleId="11">
    <w:name w:val="Основной текст1"/>
    <w:basedOn w:val="af9"/>
    <w:qFormat/>
    <w:pPr>
      <w:widowControl w:val="0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b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tblPr/>
      <w:tcPr>
        <w:shd w:val="clear" w:color="FFFFFF" w:fill="FFFFFF" w:themeFill="text1" w:themeFillTint="00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FFFFFF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EEBF6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FFFFFF" w:fill="DEEBF6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FFFFFF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1"/>
      </w:tcPr>
    </w:tblStylePr>
    <w:tblStylePr w:type="firstCol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Col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band1Vert">
      <w:tblPr/>
      <w:tcPr>
        <w:shd w:val="clear" w:color="FFFFFF" w:fill="B3D0EB" w:themeFill="accent1" w:themeFillTint="75"/>
      </w:tcPr>
    </w:tblStylePr>
    <w:tblStylePr w:type="band1Horz">
      <w:tblPr/>
      <w:tcPr>
        <w:shd w:val="clear" w:color="FFFFFF" w:fill="B3D0EB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5"/>
      </w:tcPr>
    </w:tblStylePr>
    <w:tblStylePr w:type="firstCol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Col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band1Vert">
      <w:tblPr/>
      <w:tcPr>
        <w:shd w:val="clear" w:color="FFFFFF" w:fill="A9BEE4" w:themeFill="accent5" w:themeFillTint="75"/>
      </w:tcPr>
    </w:tblStylePr>
    <w:tblStylePr w:type="band1Horz">
      <w:tblPr/>
      <w:tcPr>
        <w:shd w:val="clear" w:color="FFFFFF" w:fill="A9BE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tblPr/>
      <w:tcPr>
        <w:shd w:val="clear" w:color="FFFFFF" w:fill="D5E5F4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tblPr/>
      <w:tcPr>
        <w:shd w:val="clear" w:color="FFFFFF" w:fill="CFDB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FFFFFF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FFFFFF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Lined-Accent1">
    <w:name w:val="Lined - Accent 1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4472C4" w:themeFill="accent5"/>
      </w:tcPr>
    </w:tblStylePr>
    <w:tblStylePr w:type="lastRow">
      <w:rPr>
        <w:color w:val="F2F2F2"/>
        <w:sz w:val="22"/>
      </w:rPr>
      <w:tblPr/>
      <w:tcPr>
        <w:shd w:val="clear" w:color="FFFFFF" w:fill="4472C4" w:themeFill="accent5"/>
      </w:tcPr>
    </w:tblStylePr>
    <w:tblStylePr w:type="firstCol">
      <w:rPr>
        <w:color w:val="F2F2F2"/>
        <w:sz w:val="22"/>
      </w:rPr>
      <w:tblPr/>
      <w:tcPr>
        <w:shd w:val="clear" w:color="FFFFFF" w:fill="4472C4" w:themeFill="accent5"/>
      </w:tcPr>
    </w:tblStylePr>
    <w:tblStylePr w:type="lastCol">
      <w:rPr>
        <w:color w:val="F2F2F2"/>
        <w:sz w:val="22"/>
      </w:rPr>
      <w:tblPr/>
      <w:tcPr>
        <w:shd w:val="clear" w:color="FFFFFF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BorderedLined-Accent1">
    <w:name w:val="Bordered &amp; Lined - Accent 1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4472C4" w:themeFill="accent5"/>
      </w:tcPr>
    </w:tblStylePr>
    <w:tblStylePr w:type="lastRow">
      <w:rPr>
        <w:color w:val="F2F2F2"/>
        <w:sz w:val="22"/>
      </w:rPr>
      <w:tblPr/>
      <w:tcPr>
        <w:shd w:val="clear" w:color="FFFFFF" w:fill="4472C4" w:themeFill="accent5"/>
      </w:tcPr>
    </w:tblStylePr>
    <w:tblStylePr w:type="firstCol">
      <w:rPr>
        <w:color w:val="F2F2F2"/>
        <w:sz w:val="22"/>
      </w:rPr>
      <w:tblPr/>
      <w:tcPr>
        <w:shd w:val="clear" w:color="FFFFFF" w:fill="4472C4" w:themeFill="accent5"/>
      </w:tcPr>
    </w:tblStylePr>
    <w:tblStylePr w:type="lastCol">
      <w:rPr>
        <w:color w:val="F2F2F2"/>
        <w:sz w:val="22"/>
      </w:rPr>
      <w:tblPr/>
      <w:tcPr>
        <w:shd w:val="clear" w:color="FFFFFF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12">
    <w:name w:val="Сетка таблицы1"/>
    <w:basedOn w:val="a1"/>
    <w:next w:val="afb"/>
    <w:uiPriority w:val="59"/>
    <w:rsid w:val="004024D3"/>
    <w:rPr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Balloon Text"/>
    <w:basedOn w:val="a"/>
    <w:link w:val="afd"/>
    <w:uiPriority w:val="99"/>
    <w:semiHidden/>
    <w:unhideWhenUsed/>
    <w:rsid w:val="005D7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5D7B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563C1" w:themeColor="hyperlink"/>
      <w:u w:val="single"/>
    </w:rPr>
  </w:style>
  <w:style w:type="character" w:styleId="a4">
    <w:name w:val="footnote reference"/>
    <w:basedOn w:val="a0"/>
    <w:uiPriority w:val="99"/>
    <w:unhideWhenUsed/>
    <w:rPr>
      <w:vertAlign w:val="superscript"/>
    </w:rPr>
  </w:style>
  <w:style w:type="character" w:styleId="a5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-">
    <w:name w:val="Интернет-ссылка"/>
    <w:uiPriority w:val="99"/>
    <w:unhideWhenUsed/>
    <w:rPr>
      <w:color w:val="0563C1" w:themeColor="hyperlink"/>
      <w:u w:val="single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unhideWhenUsed/>
    <w:qFormat/>
    <w:rPr>
      <w:vertAlign w:val="superscript"/>
    </w:rPr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EndnoteCharacters">
    <w:name w:val="Endnote Characters"/>
    <w:basedOn w:val="a0"/>
    <w:uiPriority w:val="99"/>
    <w:semiHidden/>
    <w:unhideWhenUsed/>
    <w:qFormat/>
    <w:rPr>
      <w:vertAlign w:val="superscript"/>
    </w:rPr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uiPriority w:val="99"/>
    <w:qFormat/>
  </w:style>
  <w:style w:type="character" w:customStyle="1" w:styleId="FooterChar">
    <w:name w:val="Footer Char"/>
    <w:uiPriority w:val="99"/>
    <w:qFormat/>
  </w:style>
  <w:style w:type="character" w:customStyle="1" w:styleId="a8">
    <w:name w:val="Название объекта Знак"/>
    <w:link w:val="a9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a">
    <w:name w:val="Посещённая гиперссылка"/>
    <w:rPr>
      <w:color w:val="800000"/>
      <w:u w:val="single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Tahoma" w:hAnsi="Liberation Sans" w:cs="Droid Sans Devanagari"/>
      <w:sz w:val="28"/>
      <w:szCs w:val="28"/>
    </w:rPr>
  </w:style>
  <w:style w:type="paragraph" w:styleId="ac">
    <w:name w:val="Body Text"/>
    <w:basedOn w:val="a"/>
    <w:pPr>
      <w:spacing w:after="140"/>
    </w:pPr>
  </w:style>
  <w:style w:type="paragraph" w:styleId="ad">
    <w:name w:val="List"/>
    <w:basedOn w:val="ac"/>
    <w:rPr>
      <w:rFonts w:cs="Droid Sans Devanagari"/>
    </w:rPr>
  </w:style>
  <w:style w:type="paragraph" w:styleId="a9">
    <w:name w:val="caption"/>
    <w:basedOn w:val="a"/>
    <w:link w:val="a8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paragraph" w:styleId="ae">
    <w:name w:val="index heading"/>
    <w:basedOn w:val="a"/>
    <w:qFormat/>
    <w:pPr>
      <w:suppressLineNumbers/>
    </w:pPr>
    <w:rPr>
      <w:rFonts w:cs="Droid Sans Devanagari"/>
    </w:rPr>
  </w:style>
  <w:style w:type="paragraph" w:styleId="50">
    <w:name w:val="toc 5"/>
    <w:basedOn w:val="a"/>
    <w:next w:val="a"/>
    <w:uiPriority w:val="39"/>
    <w:unhideWhenUsed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pPr>
      <w:spacing w:after="57"/>
      <w:ind w:left="2268"/>
    </w:pPr>
  </w:style>
  <w:style w:type="paragraph" w:styleId="af">
    <w:name w:val="Title"/>
    <w:basedOn w:val="a"/>
    <w:uiPriority w:val="10"/>
    <w:qFormat/>
    <w:pPr>
      <w:spacing w:before="300"/>
      <w:contextualSpacing/>
    </w:pPr>
    <w:rPr>
      <w:sz w:val="48"/>
      <w:szCs w:val="48"/>
    </w:rPr>
  </w:style>
  <w:style w:type="paragraph" w:styleId="af0">
    <w:name w:val="Subtitle"/>
    <w:basedOn w:val="a"/>
    <w:uiPriority w:val="11"/>
    <w:qFormat/>
    <w:pPr>
      <w:spacing w:before="200"/>
    </w:pPr>
    <w:rPr>
      <w:sz w:val="24"/>
      <w:szCs w:val="24"/>
    </w:rPr>
  </w:style>
  <w:style w:type="paragraph" w:styleId="20">
    <w:name w:val="Quote"/>
    <w:basedOn w:val="a"/>
    <w:uiPriority w:val="29"/>
    <w:qFormat/>
    <w:pPr>
      <w:ind w:left="720" w:right="720"/>
    </w:pPr>
    <w:rPr>
      <w:i/>
    </w:rPr>
  </w:style>
  <w:style w:type="paragraph" w:styleId="af1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4">
    <w:name w:val="footer"/>
    <w:basedOn w:val="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paragraph" w:styleId="af5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f6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paragraph" w:styleId="10">
    <w:name w:val="toc 1"/>
    <w:basedOn w:val="a"/>
    <w:uiPriority w:val="39"/>
    <w:unhideWhenUsed/>
    <w:pPr>
      <w:spacing w:after="57"/>
    </w:pPr>
  </w:style>
  <w:style w:type="paragraph" w:styleId="21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af7">
    <w:name w:val="TOC Heading"/>
    <w:uiPriority w:val="39"/>
    <w:unhideWhenUsed/>
    <w:qFormat/>
    <w:pPr>
      <w:spacing w:after="200" w:line="276" w:lineRule="auto"/>
    </w:pPr>
    <w:rPr>
      <w:sz w:val="22"/>
    </w:rPr>
  </w:style>
  <w:style w:type="paragraph" w:styleId="af8">
    <w:name w:val="table of figures"/>
    <w:basedOn w:val="a"/>
    <w:uiPriority w:val="99"/>
    <w:unhideWhenUsed/>
    <w:qFormat/>
    <w:pPr>
      <w:spacing w:after="0"/>
    </w:pPr>
  </w:style>
  <w:style w:type="paragraph" w:styleId="af9">
    <w:name w:val="No Spacing"/>
    <w:basedOn w:val="a"/>
    <w:uiPriority w:val="1"/>
    <w:qFormat/>
    <w:pPr>
      <w:spacing w:after="0" w:line="240" w:lineRule="auto"/>
    </w:p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paragraph" w:customStyle="1" w:styleId="11">
    <w:name w:val="Основной текст1"/>
    <w:basedOn w:val="af9"/>
    <w:qFormat/>
    <w:pPr>
      <w:widowControl w:val="0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b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tblPr/>
      <w:tcPr>
        <w:shd w:val="clear" w:color="FFFFFF" w:fill="FFFFFF" w:themeFill="text1" w:themeFillTint="00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color w:val="404040"/>
        <w:sz w:val="22"/>
      </w:r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color w:val="404040"/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FFFFFF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EEBF6" w:themeFill="accent1" w:themeFillTint="32"/>
      </w:tcPr>
    </w:tblStylePr>
    <w:tblStylePr w:type="band1Horz">
      <w:rPr>
        <w:color w:val="404040"/>
        <w:sz w:val="22"/>
      </w:rPr>
      <w:tblPr/>
      <w:tcPr>
        <w:shd w:val="clear" w:color="FFFFFF" w:fill="DEEBF6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FFFFFF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1"/>
      </w:tcPr>
    </w:tblStylePr>
    <w:tblStylePr w:type="firstCol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Col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band1Vert">
      <w:tblPr/>
      <w:tcPr>
        <w:shd w:val="clear" w:color="FFFFFF" w:fill="B3D0EB" w:themeFill="accent1" w:themeFillTint="75"/>
      </w:tcPr>
    </w:tblStylePr>
    <w:tblStylePr w:type="band1Horz">
      <w:tblPr/>
      <w:tcPr>
        <w:shd w:val="clear" w:color="FFFFFF" w:fill="B3D0EB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5"/>
      </w:tcPr>
    </w:tblStylePr>
    <w:tblStylePr w:type="firstCol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Col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band1Vert">
      <w:tblPr/>
      <w:tcPr>
        <w:shd w:val="clear" w:color="FFFFFF" w:fill="A9BEE4" w:themeFill="accent5" w:themeFillTint="75"/>
      </w:tcPr>
    </w:tblStylePr>
    <w:tblStylePr w:type="band1Horz">
      <w:tblPr/>
      <w:tcPr>
        <w:shd w:val="clear" w:color="FFFFFF" w:fill="A9BE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tblPr/>
      <w:tcPr>
        <w:shd w:val="clear" w:color="FFFFFF" w:fill="D5E5F4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tblPr/>
      <w:tcPr>
        <w:shd w:val="clear" w:color="FFFFFF" w:fill="CFDB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color w:val="404040"/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color w:val="404040"/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FFFFFF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FFFFFF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Lined-Accent1">
    <w:name w:val="Lined - Accent 1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4472C4" w:themeFill="accent5"/>
      </w:tcPr>
    </w:tblStylePr>
    <w:tblStylePr w:type="lastRow">
      <w:rPr>
        <w:color w:val="F2F2F2"/>
        <w:sz w:val="22"/>
      </w:rPr>
      <w:tblPr/>
      <w:tcPr>
        <w:shd w:val="clear" w:color="FFFFFF" w:fill="4472C4" w:themeFill="accent5"/>
      </w:tcPr>
    </w:tblStylePr>
    <w:tblStylePr w:type="firstCol">
      <w:rPr>
        <w:color w:val="F2F2F2"/>
        <w:sz w:val="22"/>
      </w:rPr>
      <w:tblPr/>
      <w:tcPr>
        <w:shd w:val="clear" w:color="FFFFFF" w:fill="4472C4" w:themeFill="accent5"/>
      </w:tcPr>
    </w:tblStylePr>
    <w:tblStylePr w:type="lastCol">
      <w:rPr>
        <w:color w:val="F2F2F2"/>
        <w:sz w:val="22"/>
      </w:rPr>
      <w:tblPr/>
      <w:tcPr>
        <w:shd w:val="clear" w:color="FFFFFF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BorderedLined-Accent1">
    <w:name w:val="Bordered &amp; Lined - Accent 1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color w:val="F2F2F2"/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4472C4" w:themeFill="accent5"/>
      </w:tcPr>
    </w:tblStylePr>
    <w:tblStylePr w:type="lastRow">
      <w:rPr>
        <w:color w:val="F2F2F2"/>
        <w:sz w:val="22"/>
      </w:rPr>
      <w:tblPr/>
      <w:tcPr>
        <w:shd w:val="clear" w:color="FFFFFF" w:fill="4472C4" w:themeFill="accent5"/>
      </w:tcPr>
    </w:tblStylePr>
    <w:tblStylePr w:type="firstCol">
      <w:rPr>
        <w:color w:val="F2F2F2"/>
        <w:sz w:val="22"/>
      </w:rPr>
      <w:tblPr/>
      <w:tcPr>
        <w:shd w:val="clear" w:color="FFFFFF" w:fill="4472C4" w:themeFill="accent5"/>
      </w:tcPr>
    </w:tblStylePr>
    <w:tblStylePr w:type="lastCol">
      <w:rPr>
        <w:color w:val="F2F2F2"/>
        <w:sz w:val="22"/>
      </w:rPr>
      <w:tblPr/>
      <w:tcPr>
        <w:shd w:val="clear" w:color="FFFFFF" w:fill="4472C4" w:themeFill="accent5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color w:val="404040"/>
        <w:sz w:val="22"/>
      </w:rPr>
    </w:tblStylePr>
    <w:tblStylePr w:type="band2Vert">
      <w:rPr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color w:val="404040"/>
        <w:sz w:val="22"/>
      </w:rPr>
    </w:tblStylePr>
    <w:tblStylePr w:type="band2Horz">
      <w:rPr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color w:val="404040"/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color w:val="404040"/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color w:val="404040"/>
        <w:sz w:val="22"/>
      </w:rPr>
    </w:tblStylePr>
    <w:tblStylePr w:type="lastCol">
      <w:rPr>
        <w:color w:val="404040"/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color w:val="404040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12">
    <w:name w:val="Сетка таблицы1"/>
    <w:basedOn w:val="a1"/>
    <w:next w:val="afb"/>
    <w:uiPriority w:val="59"/>
    <w:rsid w:val="004024D3"/>
    <w:rPr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Balloon Text"/>
    <w:basedOn w:val="a"/>
    <w:link w:val="afd"/>
    <w:uiPriority w:val="99"/>
    <w:semiHidden/>
    <w:unhideWhenUsed/>
    <w:rsid w:val="005D7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5D7B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gnoz.vcot.info" TargetMode="External"/><Relationship Id="rId13" Type="http://schemas.openxmlformats.org/officeDocument/2006/relationships/hyperlink" Target="mailto:pu27nv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praktika.ngtp@mail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tnsk@bk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kpit@edu54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-hr-prognoz.vcot.info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10EF0-B5B2-4D2C-B2A9-FDF7E5C59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25</cp:revision>
  <cp:lastPrinted>2026-05-26T08:51:00Z</cp:lastPrinted>
  <dcterms:created xsi:type="dcterms:W3CDTF">2026-05-26T04:34:00Z</dcterms:created>
  <dcterms:modified xsi:type="dcterms:W3CDTF">2026-05-26T08:53:00Z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